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16" w:rsidRPr="00062516" w:rsidRDefault="00062516" w:rsidP="00062516">
      <w:pPr>
        <w:spacing w:after="0" w:line="240" w:lineRule="auto"/>
        <w:jc w:val="both"/>
        <w:rPr>
          <w:rFonts w:ascii="Verdana" w:eastAsia="Times New Roman" w:hAnsi="Verdana" w:cs="Arial"/>
          <w:b/>
          <w:sz w:val="24"/>
          <w:szCs w:val="24"/>
          <w:lang w:val="es-ES" w:eastAsia="es-ES"/>
        </w:rPr>
      </w:pPr>
      <w:r w:rsidRPr="00062516">
        <w:rPr>
          <w:rFonts w:ascii="Verdana" w:eastAsia="Times New Roman" w:hAnsi="Verdana" w:cs="Times New Roman"/>
          <w:b/>
          <w:bCs/>
          <w:sz w:val="24"/>
          <w:szCs w:val="24"/>
          <w:lang w:val="es-ES_tradnl" w:eastAsia="es-ES"/>
        </w:rPr>
        <w:t>OBTENCIÓN DE UN DERIVADO ALIMENTICIO A BASE DE CASTAÑA, RESALTANDO LOS BENEFICIOS DE UN PRODUCTO PROPIO DE LA REGIÓN AMAZÓNICA, COMO APORTE A LA SEGURIDAD ALIMENTARIA DEL</w:t>
      </w:r>
      <w:r w:rsidR="007D4342" w:rsidRPr="00062516">
        <w:rPr>
          <w:rFonts w:ascii="Verdana" w:eastAsia="Times New Roman" w:hAnsi="Verdana" w:cs="Times New Roman"/>
          <w:b/>
          <w:bCs/>
          <w:sz w:val="24"/>
          <w:szCs w:val="24"/>
          <w:lang w:val="es-ES_tradnl" w:eastAsia="es-ES"/>
        </w:rPr>
        <w:t xml:space="preserve"> </w:t>
      </w:r>
      <w:r w:rsidR="007D4342" w:rsidRPr="007D4342">
        <w:rPr>
          <w:rFonts w:ascii="Verdana" w:eastAsia="Times New Roman" w:hAnsi="Verdana" w:cs="Times New Roman"/>
          <w:b/>
          <w:bCs/>
          <w:sz w:val="24"/>
          <w:szCs w:val="24"/>
          <w:lang w:val="es-ES_tradnl" w:eastAsia="es-ES"/>
        </w:rPr>
        <w:t>NORTE AMAZÓNICO</w:t>
      </w:r>
    </w:p>
    <w:p w:rsidR="00062516" w:rsidRDefault="00062516" w:rsidP="00062516">
      <w:pPr>
        <w:pStyle w:val="ecxmsonormal"/>
        <w:shd w:val="clear" w:color="auto" w:fill="FFFFFF"/>
        <w:spacing w:before="0" w:beforeAutospacing="0" w:after="324" w:afterAutospacing="0" w:line="338" w:lineRule="atLeast"/>
        <w:jc w:val="both"/>
        <w:rPr>
          <w:rFonts w:ascii="Arial" w:hAnsi="Arial" w:cs="Arial"/>
          <w:color w:val="444444"/>
          <w:lang w:val="es-ES"/>
        </w:rPr>
      </w:pPr>
    </w:p>
    <w:p w:rsidR="00697A5F" w:rsidRDefault="00697A5F" w:rsidP="00844D89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 w:rsidRPr="00697A5F">
        <w:rPr>
          <w:rFonts w:ascii="Arial" w:hAnsi="Arial" w:cs="Arial"/>
          <w:b/>
          <w:color w:val="444444"/>
          <w:lang w:val="es-ES"/>
        </w:rPr>
        <w:t>Introducción</w:t>
      </w:r>
      <w:r>
        <w:rPr>
          <w:rFonts w:ascii="Arial" w:hAnsi="Arial" w:cs="Arial"/>
          <w:color w:val="444444"/>
          <w:lang w:val="es-ES"/>
        </w:rPr>
        <w:t>:</w:t>
      </w:r>
      <w:r w:rsidR="006658FD" w:rsidRPr="006658FD">
        <w:t xml:space="preserve"> </w:t>
      </w:r>
    </w:p>
    <w:p w:rsidR="005660BC" w:rsidRDefault="005660BC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 xml:space="preserve">El </w:t>
      </w:r>
      <w:r w:rsidR="006313FD">
        <w:rPr>
          <w:rFonts w:ascii="Arial" w:hAnsi="Arial" w:cs="Arial"/>
          <w:color w:val="444444"/>
          <w:lang w:val="es-ES"/>
        </w:rPr>
        <w:t xml:space="preserve">propósito </w:t>
      </w:r>
      <w:r>
        <w:rPr>
          <w:rFonts w:ascii="Arial" w:hAnsi="Arial" w:cs="Arial"/>
          <w:color w:val="444444"/>
          <w:lang w:val="es-ES"/>
        </w:rPr>
        <w:t>fundamental que sig</w:t>
      </w:r>
      <w:r w:rsidR="006313FD">
        <w:rPr>
          <w:rFonts w:ascii="Arial" w:hAnsi="Arial" w:cs="Arial"/>
          <w:color w:val="444444"/>
          <w:lang w:val="es-ES"/>
        </w:rPr>
        <w:t xml:space="preserve">ue este </w:t>
      </w:r>
      <w:r>
        <w:rPr>
          <w:rFonts w:ascii="Arial" w:hAnsi="Arial" w:cs="Arial"/>
          <w:color w:val="444444"/>
          <w:lang w:val="es-ES"/>
        </w:rPr>
        <w:t>artículo</w:t>
      </w:r>
      <w:r w:rsidR="006313FD">
        <w:rPr>
          <w:rFonts w:ascii="Arial" w:hAnsi="Arial" w:cs="Arial"/>
          <w:color w:val="444444"/>
          <w:lang w:val="es-ES"/>
        </w:rPr>
        <w:t xml:space="preserve"> científico es la de lo</w:t>
      </w:r>
      <w:r>
        <w:rPr>
          <w:rFonts w:ascii="Arial" w:hAnsi="Arial" w:cs="Arial"/>
          <w:color w:val="444444"/>
          <w:lang w:val="es-ES"/>
        </w:rPr>
        <w:t xml:space="preserve">grar otorgar un valor agregado a la materia prima de la </w:t>
      </w:r>
      <w:r w:rsidR="00697A5F" w:rsidRPr="00697A5F">
        <w:rPr>
          <w:rFonts w:ascii="Arial" w:hAnsi="Arial" w:cs="Arial"/>
          <w:color w:val="444444"/>
          <w:lang w:val="es-ES"/>
        </w:rPr>
        <w:t xml:space="preserve">castaña </w:t>
      </w:r>
      <w:r>
        <w:rPr>
          <w:rFonts w:ascii="Arial" w:hAnsi="Arial" w:cs="Arial"/>
          <w:color w:val="444444"/>
          <w:lang w:val="es-ES"/>
        </w:rPr>
        <w:t xml:space="preserve">que </w:t>
      </w:r>
      <w:r w:rsidR="00697A5F" w:rsidRPr="00697A5F">
        <w:rPr>
          <w:rFonts w:ascii="Arial" w:hAnsi="Arial" w:cs="Arial"/>
          <w:color w:val="444444"/>
          <w:lang w:val="es-ES"/>
        </w:rPr>
        <w:t>es una semilla propia de la región</w:t>
      </w:r>
      <w:r w:rsidR="00854BEB">
        <w:rPr>
          <w:rFonts w:ascii="Arial" w:hAnsi="Arial" w:cs="Arial"/>
          <w:color w:val="444444"/>
          <w:lang w:val="es-ES"/>
        </w:rPr>
        <w:t xml:space="preserve"> amazónica </w:t>
      </w:r>
      <w:r w:rsidR="00697A5F">
        <w:rPr>
          <w:rFonts w:ascii="Arial" w:hAnsi="Arial" w:cs="Arial"/>
          <w:color w:val="444444"/>
          <w:lang w:val="es-ES"/>
        </w:rPr>
        <w:t xml:space="preserve">del </w:t>
      </w:r>
      <w:r w:rsidR="00844D89">
        <w:rPr>
          <w:rFonts w:ascii="Arial" w:hAnsi="Arial" w:cs="Arial"/>
          <w:color w:val="444444"/>
          <w:lang w:val="es-ES"/>
        </w:rPr>
        <w:t>norte</w:t>
      </w:r>
      <w:r w:rsidR="0017195C">
        <w:rPr>
          <w:rFonts w:ascii="Arial" w:hAnsi="Arial" w:cs="Arial"/>
          <w:color w:val="444444"/>
          <w:lang w:val="es-ES"/>
        </w:rPr>
        <w:t xml:space="preserve"> de Bolivia</w:t>
      </w:r>
      <w:r>
        <w:rPr>
          <w:rFonts w:ascii="Arial" w:hAnsi="Arial" w:cs="Arial"/>
          <w:color w:val="444444"/>
          <w:lang w:val="es-ES"/>
        </w:rPr>
        <w:t xml:space="preserve"> </w:t>
      </w:r>
      <w:r w:rsidR="00697A5F" w:rsidRPr="00697A5F">
        <w:rPr>
          <w:rFonts w:ascii="Arial" w:hAnsi="Arial" w:cs="Arial"/>
          <w:color w:val="444444"/>
          <w:lang w:val="es-ES"/>
        </w:rPr>
        <w:t xml:space="preserve">conocida como </w:t>
      </w:r>
      <w:r w:rsidR="0017195C">
        <w:rPr>
          <w:rFonts w:ascii="Arial" w:hAnsi="Arial" w:cs="Arial"/>
          <w:color w:val="444444"/>
          <w:lang w:val="es-ES"/>
        </w:rPr>
        <w:t xml:space="preserve">la </w:t>
      </w:r>
      <w:r w:rsidR="00697A5F" w:rsidRPr="00697A5F">
        <w:rPr>
          <w:rFonts w:ascii="Arial" w:hAnsi="Arial" w:cs="Arial"/>
          <w:color w:val="444444"/>
          <w:lang w:val="es-ES"/>
        </w:rPr>
        <w:t>castaña amazónica o nuez del Brasil, es una de las tantas nueces que se consume en el mercado mundial, la Castaña ha cobrado importancia en la economía extractiva a partir de los años 90, actualmente es la principal fuente de ingresos para los pobladores del departamento de Pando</w:t>
      </w:r>
      <w:r w:rsidR="00697A5F">
        <w:rPr>
          <w:rFonts w:ascii="Arial" w:hAnsi="Arial" w:cs="Arial"/>
          <w:color w:val="444444"/>
          <w:lang w:val="es-ES"/>
        </w:rPr>
        <w:t>-Bolivia</w:t>
      </w:r>
      <w:r w:rsidR="00697A5F" w:rsidRPr="00697A5F">
        <w:rPr>
          <w:rFonts w:ascii="Arial" w:hAnsi="Arial" w:cs="Arial"/>
          <w:color w:val="444444"/>
          <w:lang w:val="es-ES"/>
        </w:rPr>
        <w:t>.</w:t>
      </w:r>
    </w:p>
    <w:p w:rsidR="005660BC" w:rsidRDefault="005660BC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>La importancia que representa esta materia prima para nuestro estudio son los</w:t>
      </w:r>
      <w:r w:rsidR="00697A5F" w:rsidRPr="00697A5F">
        <w:rPr>
          <w:rFonts w:ascii="Arial" w:hAnsi="Arial" w:cs="Arial"/>
          <w:color w:val="444444"/>
          <w:lang w:val="es-ES"/>
        </w:rPr>
        <w:t xml:space="preserve"> beneficios </w:t>
      </w:r>
      <w:r w:rsidR="00844D89">
        <w:rPr>
          <w:rFonts w:ascii="Arial" w:hAnsi="Arial" w:cs="Arial"/>
          <w:color w:val="444444"/>
          <w:lang w:val="es-ES"/>
        </w:rPr>
        <w:t xml:space="preserve"> que otorga a</w:t>
      </w:r>
      <w:r>
        <w:rPr>
          <w:rFonts w:ascii="Arial" w:hAnsi="Arial" w:cs="Arial"/>
          <w:color w:val="444444"/>
          <w:lang w:val="es-ES"/>
        </w:rPr>
        <w:t xml:space="preserve"> la sociedad en cuanto a una alimentación saludabl</w:t>
      </w:r>
      <w:r w:rsidR="00697A5F" w:rsidRPr="00697A5F">
        <w:rPr>
          <w:rFonts w:ascii="Arial" w:hAnsi="Arial" w:cs="Arial"/>
          <w:color w:val="444444"/>
          <w:lang w:val="es-ES"/>
        </w:rPr>
        <w:t>e</w:t>
      </w:r>
      <w:r w:rsidR="00844D89">
        <w:rPr>
          <w:rFonts w:ascii="Arial" w:hAnsi="Arial" w:cs="Arial"/>
          <w:color w:val="444444"/>
          <w:lang w:val="es-ES"/>
        </w:rPr>
        <w:t xml:space="preserve">; a la economía de la </w:t>
      </w:r>
      <w:r w:rsidR="00AD26AE">
        <w:rPr>
          <w:rFonts w:ascii="Arial" w:hAnsi="Arial" w:cs="Arial"/>
          <w:color w:val="444444"/>
          <w:lang w:val="es-ES"/>
        </w:rPr>
        <w:t xml:space="preserve">región, </w:t>
      </w:r>
      <w:r>
        <w:rPr>
          <w:rFonts w:ascii="Arial" w:hAnsi="Arial" w:cs="Arial"/>
          <w:color w:val="444444"/>
          <w:lang w:val="es-ES"/>
        </w:rPr>
        <w:t>ya que representa el mayor ingreso por exportaciones generando empleos para los pobladores de la región a</w:t>
      </w:r>
      <w:r w:rsidR="00AD26AE">
        <w:rPr>
          <w:rFonts w:ascii="Arial" w:hAnsi="Arial" w:cs="Arial"/>
          <w:color w:val="444444"/>
          <w:lang w:val="es-ES"/>
        </w:rPr>
        <w:t xml:space="preserve"> través</w:t>
      </w:r>
      <w:r>
        <w:rPr>
          <w:rFonts w:ascii="Arial" w:hAnsi="Arial" w:cs="Arial"/>
          <w:color w:val="444444"/>
          <w:lang w:val="es-ES"/>
        </w:rPr>
        <w:t xml:space="preserve"> de las beneficiadoras de castaña</w:t>
      </w:r>
      <w:r w:rsidR="00AD26AE">
        <w:rPr>
          <w:rFonts w:ascii="Arial" w:hAnsi="Arial" w:cs="Arial"/>
          <w:color w:val="444444"/>
          <w:lang w:val="es-ES"/>
        </w:rPr>
        <w:t xml:space="preserve"> constituidas en el departamento de pando</w:t>
      </w:r>
      <w:r>
        <w:rPr>
          <w:rFonts w:ascii="Arial" w:hAnsi="Arial" w:cs="Arial"/>
          <w:color w:val="444444"/>
          <w:lang w:val="es-ES"/>
        </w:rPr>
        <w:t>.</w:t>
      </w:r>
    </w:p>
    <w:p w:rsidR="00844D89" w:rsidRDefault="005660BC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>Si</w:t>
      </w:r>
      <w:r w:rsidR="00732149">
        <w:rPr>
          <w:rFonts w:ascii="Arial" w:hAnsi="Arial" w:cs="Arial"/>
          <w:color w:val="444444"/>
          <w:lang w:val="es-ES"/>
        </w:rPr>
        <w:t>n</w:t>
      </w:r>
      <w:r>
        <w:rPr>
          <w:rFonts w:ascii="Arial" w:hAnsi="Arial" w:cs="Arial"/>
          <w:color w:val="444444"/>
          <w:lang w:val="es-ES"/>
        </w:rPr>
        <w:t xml:space="preserve"> embargo en la actualidad</w:t>
      </w:r>
      <w:r w:rsidR="00732149">
        <w:rPr>
          <w:rFonts w:ascii="Arial" w:hAnsi="Arial" w:cs="Arial"/>
          <w:color w:val="444444"/>
          <w:lang w:val="es-ES"/>
        </w:rPr>
        <w:t xml:space="preserve"> no se llega a aprovechar </w:t>
      </w:r>
      <w:r w:rsidR="00844D89">
        <w:rPr>
          <w:rFonts w:ascii="Arial" w:hAnsi="Arial" w:cs="Arial"/>
          <w:color w:val="444444"/>
          <w:lang w:val="es-ES"/>
        </w:rPr>
        <w:t>las propiedades nutricionales, enérgicas y antioxidantes que posee la castaña ya que la mayor parte de  la materia prima es direccionada al exterior del país</w:t>
      </w:r>
      <w:r w:rsidR="00AD26AE">
        <w:rPr>
          <w:rFonts w:ascii="Arial" w:hAnsi="Arial" w:cs="Arial"/>
          <w:color w:val="444444"/>
          <w:lang w:val="es-ES"/>
        </w:rPr>
        <w:t xml:space="preserve"> para luego ser transformadas en productos finales</w:t>
      </w:r>
      <w:r w:rsidR="00844D89">
        <w:rPr>
          <w:rFonts w:ascii="Arial" w:hAnsi="Arial" w:cs="Arial"/>
          <w:color w:val="444444"/>
          <w:lang w:val="es-ES"/>
        </w:rPr>
        <w:t>.</w:t>
      </w:r>
    </w:p>
    <w:p w:rsidR="006658FD" w:rsidRDefault="00AD26AE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>Es p</w:t>
      </w:r>
      <w:r w:rsidR="0017195C">
        <w:rPr>
          <w:rFonts w:ascii="Arial" w:hAnsi="Arial" w:cs="Arial"/>
          <w:color w:val="444444"/>
          <w:lang w:val="es-ES"/>
        </w:rPr>
        <w:t xml:space="preserve">or tal razón </w:t>
      </w:r>
      <w:r>
        <w:rPr>
          <w:rFonts w:ascii="Arial" w:hAnsi="Arial" w:cs="Arial"/>
          <w:color w:val="444444"/>
          <w:lang w:val="es-ES"/>
        </w:rPr>
        <w:t xml:space="preserve">que </w:t>
      </w:r>
      <w:r w:rsidR="0017195C">
        <w:rPr>
          <w:rFonts w:ascii="Arial" w:hAnsi="Arial" w:cs="Arial"/>
          <w:color w:val="444444"/>
          <w:lang w:val="es-ES"/>
        </w:rPr>
        <w:t xml:space="preserve">se </w:t>
      </w:r>
      <w:r w:rsidR="00854BEB">
        <w:rPr>
          <w:rFonts w:ascii="Arial" w:hAnsi="Arial" w:cs="Arial"/>
          <w:color w:val="444444"/>
          <w:lang w:val="es-ES"/>
        </w:rPr>
        <w:t>determinó</w:t>
      </w:r>
      <w:r w:rsidR="0017195C">
        <w:rPr>
          <w:rFonts w:ascii="Arial" w:hAnsi="Arial" w:cs="Arial"/>
          <w:color w:val="444444"/>
          <w:lang w:val="es-ES"/>
        </w:rPr>
        <w:t xml:space="preserve">  realizar </w:t>
      </w:r>
      <w:r w:rsidR="00854BEB">
        <w:rPr>
          <w:rFonts w:ascii="Arial" w:hAnsi="Arial" w:cs="Arial"/>
          <w:color w:val="444444"/>
          <w:lang w:val="es-ES"/>
        </w:rPr>
        <w:t>la obtención de un producto derivado de la castaña y que al mismo tiempo otorgue y realcé el valor de esta materia prima dentro de la región</w:t>
      </w:r>
      <w:r w:rsidR="0017195C">
        <w:rPr>
          <w:rFonts w:ascii="Arial" w:hAnsi="Arial" w:cs="Arial"/>
          <w:color w:val="444444"/>
          <w:lang w:val="es-ES"/>
        </w:rPr>
        <w:t xml:space="preserve">, es </w:t>
      </w:r>
      <w:r w:rsidR="00F95972">
        <w:rPr>
          <w:rFonts w:ascii="Arial" w:hAnsi="Arial" w:cs="Arial"/>
          <w:color w:val="444444"/>
          <w:lang w:val="es-ES"/>
        </w:rPr>
        <w:t>así</w:t>
      </w:r>
      <w:r w:rsidR="0017195C">
        <w:rPr>
          <w:rFonts w:ascii="Arial" w:hAnsi="Arial" w:cs="Arial"/>
          <w:color w:val="444444"/>
          <w:lang w:val="es-ES"/>
        </w:rPr>
        <w:t xml:space="preserve"> que nace la iniciativa de </w:t>
      </w:r>
      <w:r w:rsidR="00854BEB">
        <w:rPr>
          <w:rFonts w:ascii="Arial" w:hAnsi="Arial" w:cs="Arial"/>
          <w:color w:val="444444"/>
          <w:lang w:val="es-ES"/>
        </w:rPr>
        <w:t>introducir al mercado d</w:t>
      </w:r>
      <w:r w:rsidR="00F03E8B">
        <w:rPr>
          <w:rFonts w:ascii="Arial" w:hAnsi="Arial" w:cs="Arial"/>
          <w:color w:val="444444"/>
          <w:lang w:val="es-ES"/>
        </w:rPr>
        <w:t>e C</w:t>
      </w:r>
      <w:r w:rsidR="00844D89">
        <w:rPr>
          <w:rFonts w:ascii="Arial" w:hAnsi="Arial" w:cs="Arial"/>
          <w:color w:val="444444"/>
          <w:lang w:val="es-ES"/>
        </w:rPr>
        <w:t>obija un producto que contenga</w:t>
      </w:r>
      <w:r w:rsidR="00854BEB">
        <w:rPr>
          <w:rFonts w:ascii="Arial" w:hAnsi="Arial" w:cs="Arial"/>
          <w:color w:val="444444"/>
          <w:lang w:val="es-ES"/>
        </w:rPr>
        <w:t xml:space="preserve"> altos valores nutricionales, enérgicos y saludables </w:t>
      </w:r>
      <w:r w:rsidR="006658FD">
        <w:rPr>
          <w:rFonts w:ascii="Arial" w:hAnsi="Arial" w:cs="Arial"/>
          <w:color w:val="444444"/>
          <w:lang w:val="es-ES"/>
        </w:rPr>
        <w:t xml:space="preserve">para el organismo humano por contar con importantes propiedades antioxidantes el resultado de esta </w:t>
      </w:r>
      <w:r w:rsidR="00844D89">
        <w:rPr>
          <w:rFonts w:ascii="Arial" w:hAnsi="Arial" w:cs="Arial"/>
          <w:color w:val="444444"/>
          <w:lang w:val="es-ES"/>
        </w:rPr>
        <w:t>investigación</w:t>
      </w:r>
      <w:r w:rsidR="006658FD">
        <w:rPr>
          <w:rFonts w:ascii="Arial" w:hAnsi="Arial" w:cs="Arial"/>
          <w:color w:val="444444"/>
          <w:lang w:val="es-ES"/>
        </w:rPr>
        <w:t xml:space="preserve"> es la </w:t>
      </w:r>
      <w:r w:rsidR="006658FD" w:rsidRPr="00844D89">
        <w:rPr>
          <w:rFonts w:ascii="Arial" w:hAnsi="Arial" w:cs="Arial"/>
          <w:b/>
          <w:i/>
          <w:color w:val="444444"/>
          <w:lang w:val="es-ES"/>
        </w:rPr>
        <w:t>leche de castaña</w:t>
      </w:r>
      <w:r w:rsidR="006658FD">
        <w:rPr>
          <w:rFonts w:ascii="Arial" w:hAnsi="Arial" w:cs="Arial"/>
          <w:color w:val="444444"/>
          <w:lang w:val="es-ES"/>
        </w:rPr>
        <w:t xml:space="preserve"> como</w:t>
      </w:r>
      <w:r w:rsidR="00844D89">
        <w:rPr>
          <w:rFonts w:ascii="Arial" w:hAnsi="Arial" w:cs="Arial"/>
          <w:color w:val="444444"/>
          <w:lang w:val="es-ES"/>
        </w:rPr>
        <w:t xml:space="preserve"> un </w:t>
      </w:r>
      <w:r w:rsidR="006658FD">
        <w:rPr>
          <w:rFonts w:ascii="Arial" w:hAnsi="Arial" w:cs="Arial"/>
          <w:color w:val="444444"/>
          <w:lang w:val="es-ES"/>
        </w:rPr>
        <w:t xml:space="preserve"> alimento</w:t>
      </w:r>
      <w:r w:rsidR="00844D89">
        <w:rPr>
          <w:rFonts w:ascii="Arial" w:hAnsi="Arial" w:cs="Arial"/>
          <w:color w:val="444444"/>
          <w:lang w:val="es-ES"/>
        </w:rPr>
        <w:t xml:space="preserve"> altamente nutritivo</w:t>
      </w:r>
      <w:r>
        <w:rPr>
          <w:rFonts w:ascii="Arial" w:hAnsi="Arial" w:cs="Arial"/>
          <w:color w:val="444444"/>
          <w:lang w:val="es-ES"/>
        </w:rPr>
        <w:t xml:space="preserve"> para el organismo humano</w:t>
      </w:r>
      <w:r w:rsidR="00844D89">
        <w:rPr>
          <w:rFonts w:ascii="Arial" w:hAnsi="Arial" w:cs="Arial"/>
          <w:color w:val="444444"/>
          <w:lang w:val="es-ES"/>
        </w:rPr>
        <w:t>.</w:t>
      </w:r>
      <w:r w:rsidR="006658FD">
        <w:rPr>
          <w:rFonts w:ascii="Arial" w:hAnsi="Arial" w:cs="Arial"/>
          <w:color w:val="444444"/>
          <w:lang w:val="es-ES"/>
        </w:rPr>
        <w:t xml:space="preserve">  </w:t>
      </w:r>
    </w:p>
    <w:p w:rsidR="00D80CD9" w:rsidRDefault="00D80CD9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</w:p>
    <w:p w:rsidR="00D80CD9" w:rsidRDefault="00D80CD9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</w:p>
    <w:p w:rsidR="00D80CD9" w:rsidRDefault="00D80CD9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</w:p>
    <w:p w:rsidR="00AD26AE" w:rsidRDefault="000052DA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  <w:r>
        <w:rPr>
          <w:rFonts w:ascii="Arial" w:hAnsi="Arial" w:cs="Arial"/>
          <w:b/>
          <w:color w:val="444444"/>
          <w:lang w:val="es-ES"/>
        </w:rPr>
        <w:lastRenderedPageBreak/>
        <w:t>Desarrollo.-</w:t>
      </w:r>
      <w:r w:rsidR="00844D89">
        <w:rPr>
          <w:rFonts w:ascii="Arial" w:hAnsi="Arial" w:cs="Arial"/>
          <w:b/>
          <w:color w:val="444444"/>
          <w:lang w:val="es-ES"/>
        </w:rPr>
        <w:t xml:space="preserve"> </w:t>
      </w:r>
    </w:p>
    <w:p w:rsidR="00844D89" w:rsidRDefault="00844D89" w:rsidP="00697A5F">
      <w:pPr>
        <w:pStyle w:val="ecxmsonormal"/>
        <w:numPr>
          <w:ilvl w:val="0"/>
          <w:numId w:val="1"/>
        </w:numPr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 w:rsidRPr="00844D89">
        <w:rPr>
          <w:rFonts w:ascii="Arial" w:hAnsi="Arial" w:cs="Arial"/>
          <w:color w:val="444444"/>
          <w:lang w:val="es-ES"/>
        </w:rPr>
        <w:t xml:space="preserve">para el desarrollo de la investigación </w:t>
      </w:r>
      <w:r>
        <w:rPr>
          <w:rFonts w:ascii="Arial" w:hAnsi="Arial" w:cs="Arial"/>
          <w:color w:val="444444"/>
          <w:lang w:val="es-ES"/>
        </w:rPr>
        <w:t xml:space="preserve">se </w:t>
      </w:r>
      <w:r w:rsidR="00AD26AE">
        <w:rPr>
          <w:rFonts w:ascii="Arial" w:hAnsi="Arial" w:cs="Arial"/>
          <w:color w:val="444444"/>
          <w:lang w:val="es-ES"/>
        </w:rPr>
        <w:t>procedió</w:t>
      </w:r>
      <w:r>
        <w:rPr>
          <w:rFonts w:ascii="Arial" w:hAnsi="Arial" w:cs="Arial"/>
          <w:color w:val="444444"/>
          <w:lang w:val="es-ES"/>
        </w:rPr>
        <w:t xml:space="preserve"> a hacer uso de </w:t>
      </w:r>
      <w:r w:rsidR="00AD26AE">
        <w:rPr>
          <w:rFonts w:ascii="Arial" w:hAnsi="Arial" w:cs="Arial"/>
          <w:color w:val="444444"/>
          <w:lang w:val="es-ES"/>
        </w:rPr>
        <w:t>un laboratorio de ciencias a fin de lle</w:t>
      </w:r>
      <w:r w:rsidR="00D80CD9">
        <w:rPr>
          <w:rFonts w:ascii="Arial" w:hAnsi="Arial" w:cs="Arial"/>
          <w:color w:val="444444"/>
          <w:lang w:val="es-ES"/>
        </w:rPr>
        <w:t xml:space="preserve">var a cabo dicha investigación. En el cual se logró obtener la leche de castaña, por consiguiente realizamos un cuadro comparativo sobre los beneficios que </w:t>
      </w:r>
      <w:r w:rsidR="00F03E8B">
        <w:rPr>
          <w:rFonts w:ascii="Arial" w:hAnsi="Arial" w:cs="Arial"/>
          <w:color w:val="444444"/>
          <w:lang w:val="es-ES"/>
        </w:rPr>
        <w:t>proporcionaría</w:t>
      </w:r>
      <w:r w:rsidR="00D80CD9">
        <w:rPr>
          <w:rFonts w:ascii="Arial" w:hAnsi="Arial" w:cs="Arial"/>
          <w:color w:val="444444"/>
          <w:lang w:val="es-ES"/>
        </w:rPr>
        <w:t xml:space="preserve"> la implementación de dicho producto en la economía de la región.</w:t>
      </w:r>
    </w:p>
    <w:p w:rsidR="00D80CD9" w:rsidRDefault="00077AE6" w:rsidP="00D80CD9">
      <w:pPr>
        <w:pStyle w:val="ecxmsonormal"/>
        <w:shd w:val="clear" w:color="auto" w:fill="FFFFFF"/>
        <w:spacing w:after="324" w:line="338" w:lineRule="atLeast"/>
        <w:ind w:left="720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 xml:space="preserve">La comparación se realizó de acuerdo al aprovechamiento de la materia prima con valor agregado vs la exportación de la materia prima al exterior del país. </w:t>
      </w:r>
    </w:p>
    <w:tbl>
      <w:tblPr>
        <w:tblStyle w:val="Tablaconcuadrcula"/>
        <w:tblpPr w:leftFromText="141" w:rightFromText="141" w:vertAnchor="text" w:horzAnchor="margin" w:tblpY="348"/>
        <w:tblW w:w="0" w:type="auto"/>
        <w:tblLook w:val="04A0" w:firstRow="1" w:lastRow="0" w:firstColumn="1" w:lastColumn="0" w:noHBand="0" w:noVBand="1"/>
      </w:tblPr>
      <w:tblGrid>
        <w:gridCol w:w="743"/>
        <w:gridCol w:w="745"/>
        <w:gridCol w:w="744"/>
        <w:gridCol w:w="744"/>
        <w:gridCol w:w="1756"/>
        <w:gridCol w:w="1178"/>
        <w:gridCol w:w="1024"/>
        <w:gridCol w:w="1096"/>
        <w:gridCol w:w="1024"/>
      </w:tblGrid>
      <w:tr w:rsidR="00D80CD9" w:rsidRPr="00D80CD9" w:rsidTr="00D80CD9">
        <w:trPr>
          <w:trHeight w:val="900"/>
        </w:trPr>
        <w:tc>
          <w:tcPr>
            <w:tcW w:w="757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</w:p>
        </w:tc>
        <w:tc>
          <w:tcPr>
            <w:tcW w:w="758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</w:p>
        </w:tc>
        <w:tc>
          <w:tcPr>
            <w:tcW w:w="757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</w:p>
        </w:tc>
        <w:tc>
          <w:tcPr>
            <w:tcW w:w="757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</w:p>
        </w:tc>
        <w:tc>
          <w:tcPr>
            <w:tcW w:w="1740" w:type="dxa"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aprovechamiento de la materia prima</w:t>
            </w:r>
          </w:p>
        </w:tc>
        <w:tc>
          <w:tcPr>
            <w:tcW w:w="1168" w:type="dxa"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 xml:space="preserve">beneficio </w:t>
            </w:r>
            <w:r w:rsidR="00F03E8B" w:rsidRPr="00D80CD9">
              <w:rPr>
                <w:lang w:eastAsia="es-BO"/>
              </w:rPr>
              <w:t>económico</w:t>
            </w:r>
            <w:r w:rsidRPr="00D80CD9">
              <w:rPr>
                <w:lang w:eastAsia="es-BO"/>
              </w:rPr>
              <w:t xml:space="preserve"> regional</w:t>
            </w:r>
          </w:p>
        </w:tc>
        <w:tc>
          <w:tcPr>
            <w:tcW w:w="1015" w:type="dxa"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beneficio social</w:t>
            </w:r>
          </w:p>
        </w:tc>
        <w:tc>
          <w:tcPr>
            <w:tcW w:w="1087" w:type="dxa"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beneficio ambiental</w:t>
            </w:r>
          </w:p>
        </w:tc>
        <w:tc>
          <w:tcPr>
            <w:tcW w:w="1015" w:type="dxa"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total beneficio</w:t>
            </w:r>
          </w:p>
        </w:tc>
      </w:tr>
      <w:tr w:rsidR="00D80CD9" w:rsidRPr="00D80CD9" w:rsidTr="00D80CD9">
        <w:trPr>
          <w:trHeight w:val="300"/>
        </w:trPr>
        <w:tc>
          <w:tcPr>
            <w:tcW w:w="3029" w:type="dxa"/>
            <w:gridSpan w:val="4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 xml:space="preserve"> </w:t>
            </w:r>
            <w:r w:rsidR="00F03E8B" w:rsidRPr="00D80CD9">
              <w:rPr>
                <w:lang w:eastAsia="es-BO"/>
              </w:rPr>
              <w:t>exportación</w:t>
            </w:r>
          </w:p>
        </w:tc>
        <w:tc>
          <w:tcPr>
            <w:tcW w:w="1740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70%</w:t>
            </w:r>
          </w:p>
        </w:tc>
        <w:tc>
          <w:tcPr>
            <w:tcW w:w="1168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85%</w:t>
            </w:r>
          </w:p>
        </w:tc>
        <w:tc>
          <w:tcPr>
            <w:tcW w:w="1015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50%</w:t>
            </w:r>
          </w:p>
        </w:tc>
        <w:tc>
          <w:tcPr>
            <w:tcW w:w="1087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80%</w:t>
            </w:r>
          </w:p>
        </w:tc>
        <w:tc>
          <w:tcPr>
            <w:tcW w:w="1015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71%</w:t>
            </w:r>
          </w:p>
        </w:tc>
      </w:tr>
      <w:tr w:rsidR="00D80CD9" w:rsidRPr="00D80CD9" w:rsidTr="00D80CD9">
        <w:trPr>
          <w:trHeight w:val="300"/>
        </w:trPr>
        <w:tc>
          <w:tcPr>
            <w:tcW w:w="3029" w:type="dxa"/>
            <w:gridSpan w:val="4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 xml:space="preserve"> valor  agregado en la </w:t>
            </w:r>
            <w:r w:rsidR="00F03E8B" w:rsidRPr="00D80CD9">
              <w:rPr>
                <w:lang w:eastAsia="es-BO"/>
              </w:rPr>
              <w:t>región</w:t>
            </w:r>
          </w:p>
        </w:tc>
        <w:tc>
          <w:tcPr>
            <w:tcW w:w="1740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85%</w:t>
            </w:r>
          </w:p>
        </w:tc>
        <w:tc>
          <w:tcPr>
            <w:tcW w:w="1168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92%</w:t>
            </w:r>
          </w:p>
        </w:tc>
        <w:tc>
          <w:tcPr>
            <w:tcW w:w="1015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90%</w:t>
            </w:r>
          </w:p>
        </w:tc>
        <w:tc>
          <w:tcPr>
            <w:tcW w:w="1087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90%</w:t>
            </w:r>
          </w:p>
        </w:tc>
        <w:tc>
          <w:tcPr>
            <w:tcW w:w="1015" w:type="dxa"/>
            <w:noWrap/>
            <w:hideMark/>
          </w:tcPr>
          <w:p w:rsidR="00D80CD9" w:rsidRPr="00D80CD9" w:rsidRDefault="00D80CD9" w:rsidP="00D80CD9">
            <w:pPr>
              <w:rPr>
                <w:lang w:eastAsia="es-BO"/>
              </w:rPr>
            </w:pPr>
            <w:r w:rsidRPr="00D80CD9">
              <w:rPr>
                <w:lang w:eastAsia="es-BO"/>
              </w:rPr>
              <w:t>89%</w:t>
            </w:r>
          </w:p>
        </w:tc>
      </w:tr>
    </w:tbl>
    <w:p w:rsidR="00D80CD9" w:rsidRPr="00554CD5" w:rsidRDefault="00D80CD9" w:rsidP="00D80CD9">
      <w:pPr>
        <w:pStyle w:val="ecxmsonormal"/>
        <w:shd w:val="clear" w:color="auto" w:fill="FFFFFF"/>
        <w:spacing w:after="324" w:line="338" w:lineRule="atLeast"/>
        <w:ind w:left="720"/>
        <w:jc w:val="both"/>
        <w:rPr>
          <w:rFonts w:ascii="Arial" w:hAnsi="Arial" w:cs="Arial"/>
          <w:color w:val="444444"/>
          <w:lang w:val="es-ES"/>
        </w:rPr>
      </w:pPr>
    </w:p>
    <w:p w:rsidR="00D80CD9" w:rsidRDefault="00D80CD9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4D8A288" wp14:editId="15E00BCF">
            <wp:extent cx="5576835" cy="3959050"/>
            <wp:effectExtent l="0" t="0" r="5080" b="381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0CD9" w:rsidRDefault="00D80CD9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</w:p>
    <w:p w:rsidR="00D80CD9" w:rsidRDefault="00077AE6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  <w:r>
        <w:rPr>
          <w:rFonts w:ascii="Arial" w:hAnsi="Arial" w:cs="Arial"/>
          <w:b/>
          <w:color w:val="444444"/>
          <w:lang w:val="es-ES"/>
        </w:rPr>
        <w:t>Interpretación.-</w:t>
      </w:r>
    </w:p>
    <w:p w:rsidR="00E56758" w:rsidRDefault="00077AE6" w:rsidP="00E56758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 w:rsidRPr="00077AE6">
        <w:rPr>
          <w:rFonts w:ascii="Arial" w:hAnsi="Arial" w:cs="Arial"/>
          <w:color w:val="444444"/>
          <w:lang w:val="es-ES"/>
        </w:rPr>
        <w:t>Al realizar el cuadro comparativo se</w:t>
      </w:r>
      <w:r>
        <w:rPr>
          <w:rFonts w:ascii="Arial" w:hAnsi="Arial" w:cs="Arial"/>
          <w:color w:val="444444"/>
          <w:lang w:val="es-ES"/>
        </w:rPr>
        <w:t xml:space="preserve"> logra observar que </w:t>
      </w:r>
      <w:r w:rsidR="00E56758">
        <w:rPr>
          <w:rFonts w:ascii="Arial" w:hAnsi="Arial" w:cs="Arial"/>
          <w:color w:val="444444"/>
          <w:lang w:val="es-ES"/>
        </w:rPr>
        <w:t xml:space="preserve">el desarrollo socioeconómico de la región se ve impulsada por la obtención de un producto con valor agregado de la materia prima de la castaña, </w:t>
      </w:r>
      <w:r w:rsidR="00D7498A">
        <w:rPr>
          <w:rFonts w:ascii="Arial" w:hAnsi="Arial" w:cs="Arial"/>
          <w:color w:val="444444"/>
          <w:lang w:val="es-ES"/>
        </w:rPr>
        <w:t>más</w:t>
      </w:r>
      <w:r w:rsidR="00E56758">
        <w:rPr>
          <w:rFonts w:ascii="Arial" w:hAnsi="Arial" w:cs="Arial"/>
          <w:color w:val="444444"/>
          <w:lang w:val="es-ES"/>
        </w:rPr>
        <w:t xml:space="preserve"> que con las ganancias generadas por la exportación de esta materia prima.</w:t>
      </w:r>
    </w:p>
    <w:p w:rsidR="00E56758" w:rsidRDefault="00E56758" w:rsidP="00E56758">
      <w:pPr>
        <w:pStyle w:val="ecxmsonormal"/>
        <w:numPr>
          <w:ilvl w:val="0"/>
          <w:numId w:val="1"/>
        </w:numPr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 xml:space="preserve">El aprovechamiento de la castaña con un valor agregado es del 15% </w:t>
      </w:r>
      <w:r w:rsidR="00D7498A">
        <w:rPr>
          <w:rFonts w:ascii="Arial" w:hAnsi="Arial" w:cs="Arial"/>
          <w:color w:val="444444"/>
          <w:lang w:val="es-ES"/>
        </w:rPr>
        <w:t>más</w:t>
      </w:r>
      <w:r>
        <w:rPr>
          <w:rFonts w:ascii="Arial" w:hAnsi="Arial" w:cs="Arial"/>
          <w:color w:val="444444"/>
          <w:lang w:val="es-ES"/>
        </w:rPr>
        <w:t xml:space="preserve"> que la exportación.</w:t>
      </w:r>
    </w:p>
    <w:p w:rsidR="00E56758" w:rsidRDefault="00E56758" w:rsidP="00E56758">
      <w:pPr>
        <w:pStyle w:val="ecxmsonormal"/>
        <w:numPr>
          <w:ilvl w:val="0"/>
          <w:numId w:val="1"/>
        </w:numPr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 xml:space="preserve">Se beneficiara a la población pandina con un 7% </w:t>
      </w:r>
      <w:r w:rsidR="00D7498A">
        <w:rPr>
          <w:rFonts w:ascii="Arial" w:hAnsi="Arial" w:cs="Arial"/>
          <w:color w:val="444444"/>
          <w:lang w:val="es-ES"/>
        </w:rPr>
        <w:t>más</w:t>
      </w:r>
      <w:r>
        <w:rPr>
          <w:rFonts w:ascii="Arial" w:hAnsi="Arial" w:cs="Arial"/>
          <w:color w:val="444444"/>
          <w:lang w:val="es-ES"/>
        </w:rPr>
        <w:t xml:space="preserve"> que con la exportación.</w:t>
      </w:r>
    </w:p>
    <w:p w:rsidR="00E56758" w:rsidRDefault="00E56758" w:rsidP="00E56758">
      <w:pPr>
        <w:pStyle w:val="ecxmsonormal"/>
        <w:numPr>
          <w:ilvl w:val="0"/>
          <w:numId w:val="1"/>
        </w:numPr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 xml:space="preserve">La sociedad pandina gozara de un producto altamente nutritivo que aportara muchos beneficios con la leche de castaña con un 40% </w:t>
      </w:r>
      <w:r w:rsidR="00D7498A">
        <w:rPr>
          <w:rFonts w:ascii="Arial" w:hAnsi="Arial" w:cs="Arial"/>
          <w:color w:val="444444"/>
          <w:lang w:val="es-ES"/>
        </w:rPr>
        <w:t>más</w:t>
      </w:r>
      <w:r>
        <w:rPr>
          <w:rFonts w:ascii="Arial" w:hAnsi="Arial" w:cs="Arial"/>
          <w:color w:val="444444"/>
          <w:lang w:val="es-ES"/>
        </w:rPr>
        <w:t xml:space="preserve"> que la exportación.</w:t>
      </w:r>
    </w:p>
    <w:p w:rsidR="00E56758" w:rsidRDefault="00E56758" w:rsidP="00E56758">
      <w:pPr>
        <w:pStyle w:val="ecxmsonormal"/>
        <w:numPr>
          <w:ilvl w:val="0"/>
          <w:numId w:val="1"/>
        </w:numPr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 xml:space="preserve">El adecuado aprovechamiento de este recurso natural </w:t>
      </w:r>
      <w:r w:rsidR="00D7498A">
        <w:rPr>
          <w:rFonts w:ascii="Arial" w:hAnsi="Arial" w:cs="Arial"/>
          <w:color w:val="444444"/>
          <w:lang w:val="es-ES"/>
        </w:rPr>
        <w:t xml:space="preserve">ayuda a la sostenibilidad del medio ambiente en un 10% </w:t>
      </w:r>
      <w:r w:rsidR="00F03E8B">
        <w:rPr>
          <w:rFonts w:ascii="Arial" w:hAnsi="Arial" w:cs="Arial"/>
          <w:color w:val="444444"/>
          <w:lang w:val="es-ES"/>
        </w:rPr>
        <w:t>más</w:t>
      </w:r>
      <w:r w:rsidR="00D7498A">
        <w:rPr>
          <w:rFonts w:ascii="Arial" w:hAnsi="Arial" w:cs="Arial"/>
          <w:color w:val="444444"/>
          <w:lang w:val="es-ES"/>
        </w:rPr>
        <w:t xml:space="preserve"> que la exportación.</w:t>
      </w:r>
    </w:p>
    <w:p w:rsidR="00D7498A" w:rsidRDefault="00D7498A" w:rsidP="00D7498A">
      <w:pPr>
        <w:pStyle w:val="ecxmsonormal"/>
        <w:shd w:val="clear" w:color="auto" w:fill="FFFFFF"/>
        <w:spacing w:after="324" w:line="338" w:lineRule="atLeast"/>
        <w:ind w:left="720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 xml:space="preserve">Por tanto a través de la obtención de un derivado de la castaña se lograra obtener un beneficio total de un 18% </w:t>
      </w:r>
      <w:r w:rsidR="00F03E8B">
        <w:rPr>
          <w:rFonts w:ascii="Arial" w:hAnsi="Arial" w:cs="Arial"/>
          <w:color w:val="444444"/>
          <w:lang w:val="es-ES"/>
        </w:rPr>
        <w:t>más</w:t>
      </w:r>
      <w:r>
        <w:rPr>
          <w:rFonts w:ascii="Arial" w:hAnsi="Arial" w:cs="Arial"/>
          <w:color w:val="444444"/>
          <w:lang w:val="es-ES"/>
        </w:rPr>
        <w:t xml:space="preserve"> de lo que genera la exportación.</w:t>
      </w:r>
    </w:p>
    <w:p w:rsidR="00D80CD9" w:rsidRPr="00F03E8B" w:rsidRDefault="00D7498A" w:rsidP="00F03E8B">
      <w:pPr>
        <w:pStyle w:val="ecxmsonormal"/>
        <w:shd w:val="clear" w:color="auto" w:fill="FFFFFF"/>
        <w:spacing w:after="324" w:line="338" w:lineRule="atLeast"/>
        <w:ind w:left="720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 xml:space="preserve">Cabe resaltar que estos beneficios se verán reflejados en </w:t>
      </w:r>
      <w:r w:rsidR="00F03E8B">
        <w:rPr>
          <w:rFonts w:ascii="Arial" w:hAnsi="Arial" w:cs="Arial"/>
          <w:color w:val="444444"/>
          <w:lang w:val="es-ES"/>
        </w:rPr>
        <w:t>más</w:t>
      </w:r>
      <w:r>
        <w:rPr>
          <w:rFonts w:ascii="Arial" w:hAnsi="Arial" w:cs="Arial"/>
          <w:color w:val="444444"/>
          <w:lang w:val="es-ES"/>
        </w:rPr>
        <w:t xml:space="preserve"> fuentes de empleo y lo </w:t>
      </w:r>
      <w:r w:rsidR="00F03E8B">
        <w:rPr>
          <w:rFonts w:ascii="Arial" w:hAnsi="Arial" w:cs="Arial"/>
          <w:color w:val="444444"/>
          <w:lang w:val="es-ES"/>
        </w:rPr>
        <w:t>más</w:t>
      </w:r>
      <w:r>
        <w:rPr>
          <w:rFonts w:ascii="Arial" w:hAnsi="Arial" w:cs="Arial"/>
          <w:color w:val="444444"/>
          <w:lang w:val="es-ES"/>
        </w:rPr>
        <w:t xml:space="preserve"> relevante un producto completamente saludable capaz de ayudar a solucionar problemas alimentarios en la region. </w:t>
      </w:r>
    </w:p>
    <w:p w:rsidR="00D80CD9" w:rsidRDefault="00854BEB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b/>
          <w:color w:val="444444"/>
          <w:lang w:val="es-ES"/>
        </w:rPr>
        <w:t>Conclusión.-</w:t>
      </w:r>
      <w:r w:rsidR="00F03E8B">
        <w:rPr>
          <w:rFonts w:ascii="Arial" w:hAnsi="Arial" w:cs="Arial"/>
          <w:b/>
          <w:color w:val="444444"/>
          <w:lang w:val="es-ES"/>
        </w:rPr>
        <w:t xml:space="preserve"> </w:t>
      </w:r>
    </w:p>
    <w:p w:rsidR="00F03E8B" w:rsidRPr="00F03E8B" w:rsidRDefault="00F03E8B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color w:val="444444"/>
          <w:lang w:val="es-ES"/>
        </w:rPr>
      </w:pPr>
      <w:r>
        <w:rPr>
          <w:rFonts w:ascii="Arial" w:hAnsi="Arial" w:cs="Arial"/>
          <w:color w:val="444444"/>
          <w:lang w:val="es-ES"/>
        </w:rPr>
        <w:t>En  conclusión con esta  pequeña  investigación  se  logró dar  un aporte socioeconómico a la  región del  norte amazónico de  Bolivia,  ya  que  con el  aprovechamiento  de  los  residuos  de la materia  prima  de la  castaña se podrá otorgar  a la población local  un producto  con altos  aportes nutricionales que beneficia  de manera  directa  a los  habitantes  de la  misma  región, generando  a la  vez  un importante  movimiento económico, y  mejora social.</w:t>
      </w:r>
      <w:bookmarkStart w:id="0" w:name="_GoBack"/>
      <w:bookmarkEnd w:id="0"/>
    </w:p>
    <w:p w:rsidR="00D80CD9" w:rsidRDefault="00D80CD9" w:rsidP="00D80CD9">
      <w:pPr>
        <w:rPr>
          <w:lang w:val="es-ES" w:eastAsia="es-BO"/>
        </w:rPr>
      </w:pPr>
    </w:p>
    <w:p w:rsidR="00D80CD9" w:rsidRPr="00D80CD9" w:rsidRDefault="00D80CD9" w:rsidP="00D80CD9">
      <w:pPr>
        <w:rPr>
          <w:lang w:val="es-ES" w:eastAsia="es-BO"/>
        </w:rPr>
      </w:pPr>
    </w:p>
    <w:p w:rsidR="00D80CD9" w:rsidRDefault="00D80CD9" w:rsidP="00D80CD9">
      <w:pPr>
        <w:rPr>
          <w:lang w:val="es-ES" w:eastAsia="es-BO"/>
        </w:rPr>
      </w:pPr>
    </w:p>
    <w:p w:rsidR="00854BEB" w:rsidRPr="00D80CD9" w:rsidRDefault="00854BEB" w:rsidP="00D80CD9">
      <w:pPr>
        <w:rPr>
          <w:lang w:val="es-ES" w:eastAsia="es-BO"/>
        </w:rPr>
      </w:pPr>
    </w:p>
    <w:p w:rsidR="00554CD5" w:rsidRDefault="00554CD5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</w:p>
    <w:p w:rsidR="00844D89" w:rsidRDefault="00844D89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</w:p>
    <w:p w:rsidR="00554CD5" w:rsidRDefault="00554CD5" w:rsidP="00697A5F">
      <w:pPr>
        <w:pStyle w:val="ecxmsonormal"/>
        <w:shd w:val="clear" w:color="auto" w:fill="FFFFFF"/>
        <w:spacing w:after="324" w:line="338" w:lineRule="atLeast"/>
        <w:jc w:val="both"/>
        <w:rPr>
          <w:rFonts w:ascii="Arial" w:hAnsi="Arial" w:cs="Arial"/>
          <w:b/>
          <w:color w:val="444444"/>
          <w:lang w:val="es-ES"/>
        </w:rPr>
      </w:pPr>
    </w:p>
    <w:p w:rsidR="00EE1CFD" w:rsidRDefault="00EE1CFD" w:rsidP="00F95972">
      <w:pPr>
        <w:tabs>
          <w:tab w:val="left" w:pos="6836"/>
        </w:tabs>
      </w:pPr>
    </w:p>
    <w:sectPr w:rsidR="00EE1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018C"/>
    <w:multiLevelType w:val="hybridMultilevel"/>
    <w:tmpl w:val="821CDF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16"/>
    <w:rsid w:val="000052DA"/>
    <w:rsid w:val="00062516"/>
    <w:rsid w:val="00077AE6"/>
    <w:rsid w:val="0017195C"/>
    <w:rsid w:val="003724D4"/>
    <w:rsid w:val="00554CD5"/>
    <w:rsid w:val="005660BC"/>
    <w:rsid w:val="006313FD"/>
    <w:rsid w:val="006658FD"/>
    <w:rsid w:val="00697A5F"/>
    <w:rsid w:val="00732149"/>
    <w:rsid w:val="007928EC"/>
    <w:rsid w:val="007D4342"/>
    <w:rsid w:val="00844D89"/>
    <w:rsid w:val="00854BEB"/>
    <w:rsid w:val="00AD26AE"/>
    <w:rsid w:val="00D7498A"/>
    <w:rsid w:val="00D80CD9"/>
    <w:rsid w:val="00E56758"/>
    <w:rsid w:val="00EE1CFD"/>
    <w:rsid w:val="00F03E8B"/>
    <w:rsid w:val="00F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6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apple-converted-space">
    <w:name w:val="apple-converted-space"/>
    <w:basedOn w:val="Fuentedeprrafopredeter"/>
    <w:rsid w:val="00062516"/>
  </w:style>
  <w:style w:type="table" w:styleId="Tablaconcuadrcula">
    <w:name w:val="Table Grid"/>
    <w:basedOn w:val="Tablanormal"/>
    <w:uiPriority w:val="59"/>
    <w:rsid w:val="00D80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06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apple-converted-space">
    <w:name w:val="apple-converted-space"/>
    <w:basedOn w:val="Fuentedeprrafopredeter"/>
    <w:rsid w:val="00062516"/>
  </w:style>
  <w:style w:type="table" w:styleId="Tablaconcuadrcula">
    <w:name w:val="Table Grid"/>
    <w:basedOn w:val="Tablanormal"/>
    <w:uiPriority w:val="59"/>
    <w:rsid w:val="00D80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Hoja1!$B$5:$E$5</c:f>
              <c:strCache>
                <c:ptCount val="1"/>
                <c:pt idx="0">
                  <c:v> exportacion</c:v>
                </c:pt>
              </c:strCache>
            </c:strRef>
          </c:tx>
          <c:invertIfNegative val="0"/>
          <c:dPt>
            <c:idx val="4"/>
            <c:invertIfNegative val="0"/>
            <c:bubble3D val="0"/>
            <c:spPr>
              <a:solidFill>
                <a:srgbClr val="FFFF00"/>
              </a:solidFill>
            </c:spPr>
          </c:dPt>
          <c:cat>
            <c:strRef>
              <c:f>Hoja1!$F$4:$J$4</c:f>
              <c:strCache>
                <c:ptCount val="5"/>
                <c:pt idx="0">
                  <c:v>aprovechamiento de la materia prima</c:v>
                </c:pt>
                <c:pt idx="1">
                  <c:v>beneficio economico regional</c:v>
                </c:pt>
                <c:pt idx="2">
                  <c:v>beneficio social</c:v>
                </c:pt>
                <c:pt idx="3">
                  <c:v>beneficio ambiental</c:v>
                </c:pt>
                <c:pt idx="4">
                  <c:v>total beneficio</c:v>
                </c:pt>
              </c:strCache>
            </c:strRef>
          </c:cat>
          <c:val>
            <c:numRef>
              <c:f>Hoja1!$F$5:$J$5</c:f>
              <c:numCache>
                <c:formatCode>0%</c:formatCode>
                <c:ptCount val="5"/>
                <c:pt idx="0">
                  <c:v>0.7</c:v>
                </c:pt>
                <c:pt idx="1">
                  <c:v>0.85</c:v>
                </c:pt>
                <c:pt idx="2">
                  <c:v>0.5</c:v>
                </c:pt>
                <c:pt idx="3">
                  <c:v>0.8</c:v>
                </c:pt>
                <c:pt idx="4">
                  <c:v>0.71249999999999991</c:v>
                </c:pt>
              </c:numCache>
            </c:numRef>
          </c:val>
        </c:ser>
        <c:ser>
          <c:idx val="1"/>
          <c:order val="1"/>
          <c:tx>
            <c:strRef>
              <c:f>Hoja1!$B$6:$E$6</c:f>
              <c:strCache>
                <c:ptCount val="1"/>
                <c:pt idx="0">
                  <c:v> valor  agregado en la region</c:v>
                </c:pt>
              </c:strCache>
            </c:strRef>
          </c:tx>
          <c:invertIfNegative val="0"/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Hoja1!$F$4:$J$4</c:f>
              <c:strCache>
                <c:ptCount val="5"/>
                <c:pt idx="0">
                  <c:v>aprovechamiento de la materia prima</c:v>
                </c:pt>
                <c:pt idx="1">
                  <c:v>beneficio economico regional</c:v>
                </c:pt>
                <c:pt idx="2">
                  <c:v>beneficio social</c:v>
                </c:pt>
                <c:pt idx="3">
                  <c:v>beneficio ambiental</c:v>
                </c:pt>
                <c:pt idx="4">
                  <c:v>total beneficio</c:v>
                </c:pt>
              </c:strCache>
            </c:strRef>
          </c:cat>
          <c:val>
            <c:numRef>
              <c:f>Hoja1!$F$6:$J$6</c:f>
              <c:numCache>
                <c:formatCode>0%</c:formatCode>
                <c:ptCount val="5"/>
                <c:pt idx="0">
                  <c:v>0.85</c:v>
                </c:pt>
                <c:pt idx="1">
                  <c:v>0.92</c:v>
                </c:pt>
                <c:pt idx="2">
                  <c:v>0.9</c:v>
                </c:pt>
                <c:pt idx="3">
                  <c:v>0.9</c:v>
                </c:pt>
                <c:pt idx="4">
                  <c:v>0.89249999999999996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854784"/>
        <c:axId val="77017472"/>
      </c:barChart>
      <c:catAx>
        <c:axId val="76854784"/>
        <c:scaling>
          <c:orientation val="minMax"/>
        </c:scaling>
        <c:delete val="0"/>
        <c:axPos val="b"/>
        <c:majorTickMark val="out"/>
        <c:minorTickMark val="none"/>
        <c:tickLblPos val="nextTo"/>
        <c:crossAx val="77017472"/>
        <c:crosses val="autoZero"/>
        <c:auto val="1"/>
        <c:lblAlgn val="ctr"/>
        <c:lblOffset val="100"/>
        <c:tickLblSkip val="1"/>
        <c:noMultiLvlLbl val="0"/>
      </c:catAx>
      <c:valAx>
        <c:axId val="770174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854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24</cp:revision>
  <dcterms:created xsi:type="dcterms:W3CDTF">2014-07-08T18:09:00Z</dcterms:created>
  <dcterms:modified xsi:type="dcterms:W3CDTF">2014-07-08T22:30:00Z</dcterms:modified>
</cp:coreProperties>
</file>